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ind w:left="4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Положение о Международном конкурсе родного языка «Родной язык»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13" w:lineRule="exact"/>
        <w:rPr>
          <w:sz w:val="24"/>
          <w:szCs w:val="24"/>
          <w:color w:val="auto"/>
        </w:rPr>
      </w:pP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1. ОБЩЕЕ ПОЛОЖЕНИЕ</w:t>
      </w:r>
    </w:p>
    <w:p>
      <w:pPr>
        <w:spacing w:after="0" w:line="155" w:lineRule="exact"/>
        <w:rPr>
          <w:sz w:val="24"/>
          <w:szCs w:val="24"/>
          <w:color w:val="auto"/>
        </w:rPr>
      </w:pP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1.1 Настоящее Положение определяет условия организации и проведения Международного конкурса родного языка «Родной язык»</w:t>
      </w: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.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1.2 Организатором конкурсов является Международный инновационный центр «Perspektiva plus», г.</w:t>
      </w:r>
    </w:p>
    <w:p>
      <w:pPr>
        <w:ind w:left="140"/>
        <w:spacing w:after="0" w:line="227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Теплице, Чехия ( Masarykova třída 668/29).</w:t>
      </w:r>
    </w:p>
    <w:p>
      <w:pPr>
        <w:ind w:left="140"/>
        <w:spacing w:after="0" w:line="238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u w:val="single" w:color="auto"/>
          <w:color w:val="auto"/>
        </w:rPr>
        <w:t>По всем вопросам обращаться:</w:t>
      </w:r>
    </w:p>
    <w:p>
      <w:pPr>
        <w:ind w:left="860" w:hanging="358"/>
        <w:spacing w:after="0" w:line="237" w:lineRule="auto"/>
        <w:tabs>
          <w:tab w:leader="none" w:pos="86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  <w:t>Электронная почта: perspektiva.1969</w:t>
      </w:r>
      <w:hyperlink r:id="rId8">
        <w:r>
          <w:rPr>
            <w:rFonts w:ascii="Times New Roman" w:cs="Times New Roman" w:eastAsia="Times New Roman" w:hAnsi="Times New Roman"/>
            <w:sz w:val="24"/>
            <w:szCs w:val="24"/>
            <w:u w:val="single" w:color="auto"/>
            <w:color w:val="0000FF"/>
          </w:rPr>
          <w:t>@gmail.com</w:t>
        </w:r>
      </w:hyperlink>
    </w:p>
    <w:p>
      <w:pPr>
        <w:ind w:left="860" w:hanging="358"/>
        <w:spacing w:after="0"/>
        <w:tabs>
          <w:tab w:leader="none" w:pos="86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  <w:t>WhatsApp +79617956392</w:t>
      </w:r>
    </w:p>
    <w:p>
      <w:pPr>
        <w:spacing w:after="0" w:line="70" w:lineRule="exact"/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</w:pPr>
    </w:p>
    <w:p>
      <w:pPr>
        <w:ind w:left="860" w:hanging="358"/>
        <w:spacing w:after="0"/>
        <w:tabs>
          <w:tab w:leader="none" w:pos="86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  <w:t>Viber+79617956392</w:t>
      </w:r>
    </w:p>
    <w:p>
      <w:pPr>
        <w:spacing w:after="0" w:line="218" w:lineRule="exact"/>
        <w:rPr>
          <w:sz w:val="24"/>
          <w:szCs w:val="24"/>
          <w:color w:val="auto"/>
        </w:rPr>
      </w:pPr>
    </w:p>
    <w:p>
      <w:pPr>
        <w:ind w:left="140"/>
        <w:spacing w:after="0"/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  <w:t xml:space="preserve">Сайт </w:t>
      </w:r>
      <w:hyperlink r:id="rId9">
        <w:r>
          <w:rPr>
            <w:rFonts w:ascii="Times New Roman" w:cs="Times New Roman" w:eastAsia="Times New Roman" w:hAnsi="Times New Roman"/>
            <w:sz w:val="24"/>
            <w:szCs w:val="24"/>
            <w:b w:val="1"/>
            <w:bCs w:val="1"/>
            <w:i w:val="1"/>
            <w:iCs w:val="1"/>
            <w:u w:val="single" w:color="auto"/>
            <w:color w:val="0000FF"/>
          </w:rPr>
          <w:t>http://perspektiva-plus.pro/index.php/konkursy</w:t>
        </w:r>
      </w:hyperlink>
    </w:p>
    <w:p>
      <w:pPr>
        <w:spacing w:after="0" w:line="146" w:lineRule="exact"/>
        <w:rPr>
          <w:sz w:val="24"/>
          <w:szCs w:val="24"/>
          <w:color w:val="auto"/>
        </w:rPr>
      </w:pP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u w:val="single" w:color="auto"/>
          <w:color w:val="auto"/>
        </w:rPr>
        <w:t>Конкурс проводится с 01 февраля по 28 февраля 2021 г.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Форма проведения: </w:t>
      </w:r>
      <w:r>
        <w:rPr>
          <w:rFonts w:ascii="Times New Roman" w:cs="Times New Roman" w:eastAsia="Times New Roman" w:hAnsi="Times New Roman"/>
          <w:sz w:val="24"/>
          <w:szCs w:val="24"/>
          <w:u w:val="single" w:color="auto"/>
          <w:color w:val="auto"/>
        </w:rPr>
        <w:t>заочно.</w:t>
      </w:r>
    </w:p>
    <w:p>
      <w:pPr>
        <w:spacing w:after="0" w:line="70" w:lineRule="exact"/>
        <w:rPr>
          <w:sz w:val="24"/>
          <w:szCs w:val="24"/>
          <w:color w:val="auto"/>
        </w:rPr>
      </w:pP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u w:val="single" w:color="auto"/>
          <w:color w:val="auto"/>
        </w:rPr>
        <w:t>Итоги подводятся с 1 по 15 марта 2021 г и публикуются на сайте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(Сроки корректируются)</w:t>
      </w:r>
    </w:p>
    <w:p>
      <w:pPr>
        <w:spacing w:after="0" w:line="150" w:lineRule="exact"/>
        <w:rPr>
          <w:sz w:val="24"/>
          <w:szCs w:val="24"/>
          <w:color w:val="auto"/>
        </w:rPr>
      </w:pPr>
    </w:p>
    <w:p>
      <w:pPr>
        <w:ind w:left="140" w:firstLine="258"/>
        <w:spacing w:after="0" w:line="272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 окончании конкурса проводится дополнительное голосование жюри и выбирается участник, которому присуждается гран-при конкурса.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6" w:lineRule="exact"/>
        <w:rPr>
          <w:sz w:val="24"/>
          <w:szCs w:val="24"/>
          <w:color w:val="auto"/>
        </w:rPr>
      </w:pP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2. ЦЕЛИ И ЗАДАЧИ КОНКУРСА</w:t>
      </w:r>
    </w:p>
    <w:p>
      <w:pPr>
        <w:spacing w:after="0" w:line="281" w:lineRule="exact"/>
        <w:rPr>
          <w:sz w:val="24"/>
          <w:szCs w:val="24"/>
          <w:color w:val="auto"/>
        </w:rPr>
      </w:pP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Цели и задачи конкурса</w:t>
      </w:r>
    </w:p>
    <w:p>
      <w:pPr>
        <w:spacing w:after="0" w:line="276" w:lineRule="exact"/>
        <w:rPr>
          <w:sz w:val="24"/>
          <w:szCs w:val="24"/>
          <w:color w:val="auto"/>
        </w:rPr>
      </w:pP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2.1. Цели:</w:t>
      </w:r>
    </w:p>
    <w:p>
      <w:pPr>
        <w:ind w:left="140"/>
        <w:spacing w:after="0"/>
        <w:rPr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– Сохранение культурного потенциала наций, приобщение детей и молодежи к народному творчеству.</w:t>
      </w:r>
    </w:p>
    <w:p>
      <w:pPr>
        <w:ind w:left="140"/>
        <w:spacing w:after="0"/>
        <w:rPr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– Обмен творческим опытом между участниками из различных стран.</w:t>
      </w:r>
    </w:p>
    <w:p>
      <w:pPr>
        <w:ind w:left="140"/>
        <w:spacing w:after="0"/>
        <w:rPr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– Сохранение традиций многонациональной Мировой культуры.</w:t>
      </w:r>
    </w:p>
    <w:p>
      <w:pPr>
        <w:ind w:left="140"/>
        <w:spacing w:after="0"/>
        <w:rPr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– Укрепление интереса к отечественной истории, культуре, искусству.</w:t>
      </w:r>
    </w:p>
    <w:p>
      <w:pPr>
        <w:spacing w:after="0" w:line="276" w:lineRule="exact"/>
        <w:rPr>
          <w:sz w:val="24"/>
          <w:szCs w:val="24"/>
          <w:color w:val="auto"/>
        </w:rPr>
      </w:pP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2.2. Задачи:</w:t>
      </w:r>
    </w:p>
    <w:p>
      <w:pPr>
        <w:spacing w:after="0" w:line="276" w:lineRule="exact"/>
        <w:rPr>
          <w:sz w:val="24"/>
          <w:szCs w:val="24"/>
          <w:color w:val="auto"/>
        </w:rPr>
      </w:pPr>
    </w:p>
    <w:p>
      <w:pPr>
        <w:ind w:left="140"/>
        <w:spacing w:after="0"/>
        <w:rPr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– Развитие интереса к изучению родного языка, как культурному наследию.</w:t>
      </w:r>
    </w:p>
    <w:p>
      <w:pPr>
        <w:jc w:val="both"/>
        <w:ind w:left="140"/>
        <w:spacing w:after="0"/>
        <w:rPr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– Повышение профессионального мастерства и квалификации учителей родных языков (в т.ч. и русского), работников культуры и искусства, работающих в сфере просветительства и сохранения родных языков и культуры.</w:t>
      </w:r>
    </w:p>
    <w:p>
      <w:pPr>
        <w:ind w:left="140"/>
        <w:spacing w:after="0"/>
        <w:rPr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– Выявление и поддержка талантливых детей, молодежи, говорящих и пишущих на родных языках.</w:t>
      </w:r>
    </w:p>
    <w:p>
      <w:pPr>
        <w:ind w:left="140"/>
        <w:spacing w:after="0"/>
        <w:rPr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– Нравственно-патриотическое и эстетическое воспитание детей и молодежи.</w:t>
      </w:r>
    </w:p>
    <w:p>
      <w:pPr>
        <w:spacing w:after="0" w:line="271" w:lineRule="exact"/>
        <w:rPr>
          <w:sz w:val="24"/>
          <w:szCs w:val="24"/>
          <w:color w:val="auto"/>
        </w:rPr>
      </w:pP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Участники конкурса:</w:t>
      </w: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jc w:val="both"/>
        <w:ind w:left="140" w:firstLine="2"/>
        <w:spacing w:after="0"/>
        <w:tabs>
          <w:tab w:leader="none" w:pos="483" w:val="left"/>
        </w:tabs>
        <w:numPr>
          <w:ilvl w:val="0"/>
          <w:numId w:val="4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дошкольники и учащиеся образовательных учреждений среднего и высшего профессионального образования, лицеев, гимназий и других образовательных учреждений (музыкальных школ, детских школ искусств, центров эстетического воспитания, домов культуры, музыкальных лицеев и др.);</w:t>
      </w:r>
    </w:p>
    <w:p>
      <w:pPr>
        <w:ind w:left="280" w:hanging="138"/>
        <w:spacing w:after="0"/>
        <w:tabs>
          <w:tab w:leader="none" w:pos="280" w:val="left"/>
        </w:tabs>
        <w:numPr>
          <w:ilvl w:val="0"/>
          <w:numId w:val="4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преподаватели вышеуказанных учреждений;</w:t>
      </w:r>
    </w:p>
    <w:p>
      <w:pPr>
        <w:ind w:left="280" w:hanging="138"/>
        <w:spacing w:after="0"/>
        <w:tabs>
          <w:tab w:leader="none" w:pos="280" w:val="left"/>
        </w:tabs>
        <w:numPr>
          <w:ilvl w:val="0"/>
          <w:numId w:val="4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любители.</w:t>
      </w:r>
    </w:p>
    <w:p>
      <w:pPr>
        <w:sectPr>
          <w:pgSz w:w="11900" w:h="16840" w:orient="portrait"/>
          <w:cols w:equalWidth="0" w:num="1">
            <w:col w:w="9720"/>
          </w:cols>
          <w:pgMar w:left="1440" w:top="1089" w:right="740" w:bottom="1045" w:gutter="0" w:footer="0" w:header="0"/>
        </w:sectPr>
      </w:pPr>
    </w:p>
    <w:bookmarkStart w:id="1" w:name="page2"/>
    <w:bookmarkEnd w:id="1"/>
    <w:p>
      <w:pPr>
        <w:ind w:left="2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Допускается индивидуальное и групповое участие!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Возрастные категории</w:t>
      </w:r>
    </w:p>
    <w:p>
      <w:pPr>
        <w:spacing w:after="0" w:line="276" w:lineRule="exact"/>
        <w:rPr>
          <w:sz w:val="20"/>
          <w:szCs w:val="20"/>
          <w:color w:val="auto"/>
        </w:rPr>
      </w:pP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– 3-5 лет.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– 6-8 лет.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– 9-12 лет.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– 13-15 лет.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– 16-18 лет.</w:t>
      </w:r>
    </w:p>
    <w:p>
      <w:pPr>
        <w:ind w:left="140"/>
        <w:spacing w:after="0" w:line="23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– 19-23 лет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Номинации:</w:t>
      </w:r>
    </w:p>
    <w:p>
      <w:pPr>
        <w:spacing w:after="0" w:line="4" w:lineRule="exact"/>
        <w:rPr>
          <w:sz w:val="20"/>
          <w:szCs w:val="20"/>
          <w:color w:val="auto"/>
        </w:rPr>
      </w:pPr>
    </w:p>
    <w:p>
      <w:pPr>
        <w:jc w:val="both"/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1. Вокал (вокальное искусство на родном языке, в том числе на русском: фольклорное исполнение народных песен, частушек, прибауток и т.п.). Допускается индивидуальное и групповое участие.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2. Литературное произведение (сочинение, эссе, рассказ, стихотворение на родном языке, в том числе на русском). Индивидуальное участие.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3. Хореография (народные танцы). Допускается индивидуальное и групповое участие.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4. Художественное чтение (поэзия или проза на родном языке, в том числе и на русском языке). Допускается индивидуальное и групповое участие.</w:t>
      </w:r>
    </w:p>
    <w:p>
      <w:pPr>
        <w:jc w:val="both"/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5. Актерское мастерство (театральное искусство на родном языке (в том числе на русском языке) отрывки из произведений народного творчества: эпоса, былин, сказок, инсценировки на народные темы и пр. )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6. Презентация на тему родного языка и культуры своего народа в свободной форме (история языка, народные костюмы и т.п.).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7. Живопись (рисунки и иллюстрации к произведениям народного творчества, национальных героев, национальных костюмов и т. д.).</w:t>
      </w:r>
    </w:p>
    <w:p>
      <w:pPr>
        <w:ind w:left="140"/>
        <w:spacing w:after="0" w:line="238" w:lineRule="auto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Работы на конкурс принимаются в электронном виде с пометкой «На конкурс родного языка» по адресу: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  <w:t>perspektiva.1969</w:t>
      </w:r>
      <w:hyperlink r:id="rId8">
        <w:r>
          <w:rPr>
            <w:rFonts w:ascii="Times New Roman" w:cs="Times New Roman" w:eastAsia="Times New Roman" w:hAnsi="Times New Roman"/>
            <w:sz w:val="24"/>
            <w:szCs w:val="24"/>
            <w:color w:val="0000FF"/>
          </w:rPr>
          <w:t>@ gmail</w:t>
        </w:r>
        <w:r>
          <w:rPr>
            <w:rFonts w:ascii="Times New Roman" w:cs="Times New Roman" w:eastAsia="Times New Roman" w:hAnsi="Times New Roman"/>
            <w:sz w:val="24"/>
            <w:szCs w:val="24"/>
            <w:u w:val="single" w:color="auto"/>
            <w:color w:val="0000FF"/>
          </w:rPr>
          <w:t>.com</w:t>
        </w:r>
      </w:hyperlink>
    </w:p>
    <w:p>
      <w:pPr>
        <w:ind w:left="140"/>
        <w:spacing w:after="0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Работы необходимо сопроводить:</w:t>
      </w:r>
    </w:p>
    <w:p>
      <w:pPr>
        <w:spacing w:after="0" w:line="4" w:lineRule="exact"/>
        <w:rPr>
          <w:rFonts w:ascii="Times New Roman" w:cs="Times New Roman" w:eastAsia="Times New Roman" w:hAnsi="Times New Roman"/>
          <w:sz w:val="24"/>
          <w:szCs w:val="24"/>
          <w:color w:val="auto"/>
        </w:rPr>
      </w:pPr>
    </w:p>
    <w:p>
      <w:pPr>
        <w:ind w:left="140"/>
        <w:spacing w:after="0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1. заявкой на каждого автора (приложение 1);</w:t>
      </w:r>
    </w:p>
    <w:p>
      <w:pPr>
        <w:ind w:left="140" w:right="1320"/>
        <w:spacing w:after="0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2. копией платежного документа, подтверждающего внесение организационного взноса (приложение 2).</w:t>
      </w:r>
    </w:p>
    <w:p>
      <w:pPr>
        <w:ind w:left="140" w:right="1180"/>
        <w:spacing w:after="0" w:line="238" w:lineRule="auto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Полученные работы не возвращаются и не рецензируются. Работы, отправленные позже указанной даты, в конкурсе не участвуют. Форма представления работы определяется ее характером.</w:t>
      </w:r>
    </w:p>
    <w:p>
      <w:pPr>
        <w:jc w:val="both"/>
        <w:ind w:left="140" w:right="20"/>
        <w:spacing w:after="0" w:line="241" w:lineRule="auto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  <w:t>Победители будут награждены дипломами победителей, остальные получат дипломы лауреатов и участников. Победители и лауреаты получат право на бесплатную публикацию в сборнике "Культура, просвещение, литература».</w:t>
      </w:r>
    </w:p>
    <w:p>
      <w:pPr>
        <w:spacing w:after="0" w:line="2" w:lineRule="exact"/>
        <w:rPr>
          <w:rFonts w:ascii="Times New Roman" w:cs="Times New Roman" w:eastAsia="Times New Roman" w:hAnsi="Times New Roman"/>
          <w:sz w:val="24"/>
          <w:szCs w:val="24"/>
          <w:color w:val="auto"/>
        </w:rPr>
      </w:pPr>
    </w:p>
    <w:p>
      <w:pPr>
        <w:ind w:left="140"/>
        <w:spacing w:after="0" w:line="272" w:lineRule="auto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Уважаемые конкурсанты, есть возможность ваши работы разместить в электронном сборнике. Цены за одну работу приведены в таблице.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2338070</wp:posOffset>
            </wp:positionH>
            <wp:positionV relativeFrom="paragraph">
              <wp:posOffset>-2161540</wp:posOffset>
            </wp:positionV>
            <wp:extent cx="486410" cy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41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2" w:lineRule="exact"/>
        <w:rPr>
          <w:sz w:val="20"/>
          <w:szCs w:val="20"/>
          <w:color w:val="auto"/>
        </w:rPr>
      </w:pP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Оценка конкурсных материалов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3" w:lineRule="exact"/>
        <w:rPr>
          <w:sz w:val="20"/>
          <w:szCs w:val="20"/>
          <w:color w:val="auto"/>
        </w:rPr>
      </w:pP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Работы оцениваются жюри конкурса. Председатель жюри: Дугарджав Лувсанцэрэнгийн,</w:t>
      </w:r>
    </w:p>
    <w:p>
      <w:pPr>
        <w:spacing w:after="0" w:line="40" w:lineRule="exact"/>
        <w:rPr>
          <w:sz w:val="20"/>
          <w:szCs w:val="20"/>
          <w:color w:val="auto"/>
        </w:rPr>
      </w:pP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доктор исторических наук, профессор, первый заместитель директора Улан-Баторского</w:t>
      </w:r>
    </w:p>
    <w:p>
      <w:pPr>
        <w:spacing w:after="0" w:line="42" w:lineRule="exact"/>
        <w:rPr>
          <w:sz w:val="20"/>
          <w:szCs w:val="20"/>
          <w:color w:val="auto"/>
        </w:rPr>
      </w:pP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филиала «РЭУ им. Г. В. Плеханова».</w:t>
      </w:r>
    </w:p>
    <w:p>
      <w:pPr>
        <w:spacing w:after="0" w:line="40" w:lineRule="exact"/>
        <w:rPr>
          <w:sz w:val="20"/>
          <w:szCs w:val="20"/>
          <w:color w:val="auto"/>
        </w:rPr>
      </w:pP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Градация оценок:</w:t>
      </w:r>
    </w:p>
    <w:p>
      <w:pPr>
        <w:spacing w:after="0" w:line="59" w:lineRule="exact"/>
        <w:rPr>
          <w:sz w:val="20"/>
          <w:szCs w:val="20"/>
          <w:color w:val="auto"/>
        </w:rPr>
      </w:pPr>
    </w:p>
    <w:p>
      <w:pPr>
        <w:ind w:left="500" w:right="6500"/>
        <w:spacing w:after="0" w:line="30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победители (1, 2, 3 место), лауреаты, участники.</w:t>
      </w:r>
    </w:p>
    <w:p>
      <w:pPr>
        <w:sectPr>
          <w:pgSz w:w="11900" w:h="16840" w:orient="portrait"/>
          <w:cols w:equalWidth="0" w:num="1">
            <w:col w:w="9720"/>
          </w:cols>
          <w:pgMar w:left="1440" w:top="1096" w:right="740" w:bottom="1440" w:gutter="0" w:footer="0" w:header="0"/>
        </w:sectPr>
      </w:pPr>
    </w:p>
    <w:bookmarkStart w:id="2" w:name="page3"/>
    <w:bookmarkEnd w:id="2"/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Все участники получают по своему выбору:</w:t>
      </w:r>
    </w:p>
    <w:p>
      <w:pPr>
        <w:spacing w:after="0" w:line="59" w:lineRule="exact"/>
        <w:rPr>
          <w:sz w:val="20"/>
          <w:szCs w:val="20"/>
          <w:color w:val="auto"/>
        </w:rPr>
      </w:pPr>
    </w:p>
    <w:p>
      <w:pPr>
        <w:ind w:left="500" w:right="5080"/>
        <w:spacing w:after="0" w:line="268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медаль с удостоверением плюс диплом, только медаль с удостоверением, только диплом, статуэтку с гравировкой.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Награды (медали, дипломы) выдаются за каждую работу, участвующую в конкурсе.</w:t>
      </w:r>
    </w:p>
    <w:p>
      <w:pPr>
        <w:spacing w:after="0" w:line="42" w:lineRule="exact"/>
        <w:rPr>
          <w:sz w:val="20"/>
          <w:szCs w:val="20"/>
          <w:color w:val="auto"/>
        </w:rPr>
      </w:pP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Дипломы содержат:</w:t>
      </w:r>
    </w:p>
    <w:p>
      <w:pPr>
        <w:spacing w:after="0" w:line="59" w:lineRule="exact"/>
        <w:rPr>
          <w:sz w:val="20"/>
          <w:szCs w:val="20"/>
          <w:color w:val="auto"/>
        </w:rPr>
      </w:pPr>
    </w:p>
    <w:p>
      <w:pPr>
        <w:ind w:left="500" w:right="5120"/>
        <w:spacing w:after="0" w:line="28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фамилию, имя участника (участников); название коллектива (если есть);</w:t>
      </w:r>
    </w:p>
    <w:p>
      <w:pPr>
        <w:ind w:left="500" w:right="200"/>
        <w:spacing w:after="0" w:line="255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образовательное учреждение участника (если указали в Регистрационном бланке): тип, номер, название образовательного учреждения;</w:t>
      </w:r>
    </w:p>
    <w:p>
      <w:pPr>
        <w:spacing w:after="0" w:line="2" w:lineRule="exact"/>
        <w:rPr>
          <w:sz w:val="20"/>
          <w:szCs w:val="20"/>
          <w:color w:val="auto"/>
        </w:rPr>
      </w:pPr>
    </w:p>
    <w:p>
      <w:pPr>
        <w:ind w:left="500"/>
        <w:spacing w:after="0" w:line="251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место расположения образовательного учреждения или место жительства (если сведения об образовательном учреждении не указали в Регистрационном бланке): край, область, населенный пункт;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фамилию, имя, отчество руководителя (если есть);</w:t>
      </w:r>
    </w:p>
    <w:p>
      <w:pPr>
        <w:spacing w:after="0" w:line="35" w:lineRule="exact"/>
        <w:rPr>
          <w:sz w:val="20"/>
          <w:szCs w:val="20"/>
          <w:color w:val="auto"/>
        </w:rPr>
      </w:pP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результат участия в конкурсе: победитель (1, 2, 3 место), лауреат,  участник;</w:t>
      </w:r>
    </w:p>
    <w:p>
      <w:pPr>
        <w:spacing w:after="0" w:line="38" w:lineRule="exact"/>
        <w:rPr>
          <w:sz w:val="20"/>
          <w:szCs w:val="20"/>
          <w:color w:val="auto"/>
        </w:rPr>
      </w:pPr>
    </w:p>
    <w:p>
      <w:pPr>
        <w:ind w:left="500" w:right="3560"/>
        <w:spacing w:after="0" w:line="303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наименование номинации, в которой принято участие; название работы; дату проведения конкурса;</w:t>
      </w:r>
    </w:p>
    <w:p>
      <w:pPr>
        <w:spacing w:after="0" w:line="242" w:lineRule="exact"/>
        <w:rPr>
          <w:sz w:val="20"/>
          <w:szCs w:val="20"/>
          <w:color w:val="auto"/>
        </w:rPr>
      </w:pPr>
    </w:p>
    <w:p>
      <w:pPr>
        <w:ind w:left="500" w:right="6120"/>
        <w:spacing w:after="0" w:line="26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подпись Председателя жюри; печать (штамп) конкурса; номер диплома.</w:t>
      </w:r>
    </w:p>
    <w:p>
      <w:pPr>
        <w:spacing w:after="0" w:line="2" w:lineRule="exact"/>
        <w:rPr>
          <w:sz w:val="20"/>
          <w:szCs w:val="20"/>
          <w:color w:val="auto"/>
        </w:rPr>
      </w:pP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Медаль содержит:</w:t>
      </w:r>
    </w:p>
    <w:p>
      <w:pPr>
        <w:spacing w:after="0" w:line="59" w:lineRule="exact"/>
        <w:rPr>
          <w:sz w:val="20"/>
          <w:szCs w:val="20"/>
          <w:color w:val="auto"/>
        </w:rPr>
      </w:pP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название конкурса;</w:t>
      </w:r>
    </w:p>
    <w:p>
      <w:pPr>
        <w:spacing w:after="0" w:line="38" w:lineRule="exact"/>
        <w:rPr>
          <w:sz w:val="20"/>
          <w:szCs w:val="20"/>
          <w:color w:val="auto"/>
        </w:rPr>
      </w:pP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результат участия в конкурсе: победитель (1, 2, 3 место), лауреат,  участник;</w:t>
      </w:r>
    </w:p>
    <w:p>
      <w:pPr>
        <w:spacing w:after="0" w:line="36" w:lineRule="exact"/>
        <w:rPr>
          <w:sz w:val="20"/>
          <w:szCs w:val="20"/>
          <w:color w:val="auto"/>
        </w:rPr>
      </w:pPr>
    </w:p>
    <w:p>
      <w:pPr>
        <w:ind w:left="500" w:right="6400"/>
        <w:spacing w:after="0" w:line="26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дату проведения конкурса; номер медали.</w:t>
      </w:r>
    </w:p>
    <w:p>
      <w:pPr>
        <w:spacing w:after="0" w:line="2" w:lineRule="exact"/>
        <w:rPr>
          <w:sz w:val="20"/>
          <w:szCs w:val="20"/>
          <w:color w:val="auto"/>
        </w:rPr>
      </w:pP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Удостоверение для медали содержит:</w:t>
      </w:r>
    </w:p>
    <w:p>
      <w:pPr>
        <w:spacing w:after="0" w:line="59" w:lineRule="exact"/>
        <w:rPr>
          <w:sz w:val="20"/>
          <w:szCs w:val="20"/>
          <w:color w:val="auto"/>
        </w:rPr>
      </w:pPr>
    </w:p>
    <w:p>
      <w:pPr>
        <w:ind w:left="500" w:right="5120"/>
        <w:spacing w:after="0" w:line="28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фамилию, имя участника (участников); название коллектива (если есть);</w:t>
      </w:r>
    </w:p>
    <w:p>
      <w:pPr>
        <w:ind w:left="500" w:right="200"/>
        <w:spacing w:after="0" w:line="255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образовательное учреждение участника (если указали в Регистрационном бланке): тип, номер, название образовательного учреждения;</w:t>
      </w:r>
    </w:p>
    <w:p>
      <w:pPr>
        <w:spacing w:after="0" w:line="2" w:lineRule="exact"/>
        <w:rPr>
          <w:sz w:val="20"/>
          <w:szCs w:val="20"/>
          <w:color w:val="auto"/>
        </w:rPr>
      </w:pPr>
    </w:p>
    <w:p>
      <w:pPr>
        <w:ind w:left="500"/>
        <w:spacing w:after="0" w:line="251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место расположения образовательного учреждения или место жительства (если сведения об образовательном учреждении не указали в Регистрационном бланке): край, область, населенный пункт;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фамилию, имя, отчество руководителя (если есть);</w:t>
      </w:r>
    </w:p>
    <w:p>
      <w:pPr>
        <w:spacing w:after="0" w:line="35" w:lineRule="exact"/>
        <w:rPr>
          <w:sz w:val="20"/>
          <w:szCs w:val="20"/>
          <w:color w:val="auto"/>
        </w:rPr>
      </w:pP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результат участия в конкурсе: победитель (1, 2, 3 место), лауреат,  участник;</w:t>
      </w:r>
    </w:p>
    <w:p>
      <w:pPr>
        <w:spacing w:after="0" w:line="38" w:lineRule="exact"/>
        <w:rPr>
          <w:sz w:val="20"/>
          <w:szCs w:val="20"/>
          <w:color w:val="auto"/>
        </w:rPr>
      </w:pPr>
    </w:p>
    <w:p>
      <w:pPr>
        <w:ind w:left="500" w:right="3560"/>
        <w:spacing w:after="0" w:line="303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наименование номинации, в которой принято участие; название работы; дату проведения конкурса;</w:t>
      </w:r>
    </w:p>
    <w:p>
      <w:pPr>
        <w:spacing w:after="0" w:line="242" w:lineRule="exact"/>
        <w:rPr>
          <w:sz w:val="20"/>
          <w:szCs w:val="20"/>
          <w:color w:val="auto"/>
        </w:rPr>
      </w:pPr>
    </w:p>
    <w:p>
      <w:pPr>
        <w:ind w:left="500" w:right="6120"/>
        <w:spacing w:after="0" w:line="28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подпись Председателя жюри; печать (штамп) конкурса;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номер удостоверения и номер медали.</w:t>
      </w:r>
    </w:p>
    <w:p>
      <w:pPr>
        <w:spacing w:after="0" w:line="18" w:lineRule="exact"/>
        <w:rPr>
          <w:sz w:val="20"/>
          <w:szCs w:val="20"/>
          <w:color w:val="auto"/>
        </w:rPr>
      </w:pP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Статуэтка содержит:</w:t>
      </w:r>
    </w:p>
    <w:p>
      <w:pPr>
        <w:spacing w:after="0" w:line="59" w:lineRule="exact"/>
        <w:rPr>
          <w:sz w:val="20"/>
          <w:szCs w:val="20"/>
          <w:color w:val="auto"/>
        </w:rPr>
      </w:pP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название конкурса;</w:t>
      </w:r>
    </w:p>
    <w:p>
      <w:pPr>
        <w:spacing w:after="0" w:line="38" w:lineRule="exact"/>
        <w:rPr>
          <w:sz w:val="20"/>
          <w:szCs w:val="20"/>
          <w:color w:val="auto"/>
        </w:rPr>
      </w:pP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результат участия в конкурсе: победитель (1, 2, 3 место), лауреат,  участник;</w:t>
      </w:r>
    </w:p>
    <w:p>
      <w:pPr>
        <w:sectPr>
          <w:pgSz w:w="11900" w:h="16840" w:orient="portrait"/>
          <w:cols w:equalWidth="0" w:num="1">
            <w:col w:w="9640"/>
          </w:cols>
          <w:pgMar w:left="1440" w:top="1096" w:right="820" w:bottom="998" w:gutter="0" w:footer="0" w:header="0"/>
        </w:sectPr>
      </w:pPr>
    </w:p>
    <w:bookmarkStart w:id="3" w:name="page4"/>
    <w:bookmarkEnd w:id="3"/>
    <w:p>
      <w:pPr>
        <w:ind w:left="660" w:right="6780"/>
        <w:spacing w:after="0" w:line="329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дату проведения конкурса; ФИО участника.</w:t>
      </w:r>
    </w:p>
    <w:p>
      <w:pPr>
        <w:spacing w:after="0" w:line="241" w:lineRule="exact"/>
        <w:rPr>
          <w:sz w:val="20"/>
          <w:szCs w:val="20"/>
          <w:color w:val="auto"/>
        </w:rPr>
      </w:pPr>
    </w:p>
    <w:p>
      <w:pPr>
        <w:ind w:left="300" w:right="440"/>
        <w:spacing w:after="0" w:line="313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Медали и статуэтки рассылаются на почтовые адреса участников обычной почтой раз в месяц. Дипломы рассылаются только по электронной почте.</w:t>
      </w:r>
    </w:p>
    <w:p>
      <w:pPr>
        <w:spacing w:after="0" w:line="196" w:lineRule="exact"/>
        <w:rPr>
          <w:sz w:val="20"/>
          <w:szCs w:val="20"/>
          <w:color w:val="auto"/>
        </w:rPr>
      </w:pPr>
    </w:p>
    <w:p>
      <w:pPr>
        <w:ind w:left="5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17365D"/>
        </w:rPr>
        <w:t>Финансовые условия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-78105</wp:posOffset>
            </wp:positionH>
            <wp:positionV relativeFrom="paragraph">
              <wp:posOffset>11430</wp:posOffset>
            </wp:positionV>
            <wp:extent cx="6628130" cy="257302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8130" cy="2573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Форма</w:t>
            </w:r>
          </w:p>
        </w:tc>
        <w:tc>
          <w:tcPr>
            <w:tcW w:w="3460" w:type="dxa"/>
            <w:vAlign w:val="bottom"/>
            <w:gridSpan w:val="3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Размер организационного взноса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участия</w:t>
            </w: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Российские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Казахские</w:t>
            </w:r>
          </w:p>
        </w:tc>
        <w:tc>
          <w:tcPr>
            <w:tcW w:w="12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Монгольские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Украинская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Белорусские</w:t>
            </w:r>
          </w:p>
        </w:tc>
        <w:tc>
          <w:tcPr>
            <w:tcW w:w="10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Киргизские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  <w:w w:val="95"/>
              </w:rPr>
              <w:t>Чешские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Евро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Доллары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рубли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тенге</w:t>
            </w:r>
          </w:p>
        </w:tc>
        <w:tc>
          <w:tcPr>
            <w:tcW w:w="12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тугрики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гривна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рубли</w:t>
            </w:r>
          </w:p>
        </w:tc>
        <w:tc>
          <w:tcPr>
            <w:tcW w:w="10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сомы</w:t>
            </w: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кроны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12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Только диплом</w:t>
            </w: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300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1750</w:t>
            </w:r>
          </w:p>
        </w:tc>
        <w:tc>
          <w:tcPr>
            <w:tcW w:w="12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8000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114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10,22</w:t>
            </w:r>
          </w:p>
        </w:tc>
        <w:tc>
          <w:tcPr>
            <w:tcW w:w="10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312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3,82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4,24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70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7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руб./разработку</w:t>
            </w: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1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Медаль с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удостоверением</w:t>
            </w:r>
          </w:p>
        </w:tc>
        <w:tc>
          <w:tcPr>
            <w:tcW w:w="13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1300 руб.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6500</w:t>
            </w:r>
          </w:p>
        </w:tc>
        <w:tc>
          <w:tcPr>
            <w:tcW w:w="12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37 229</w:t>
            </w:r>
          </w:p>
        </w:tc>
        <w:tc>
          <w:tcPr>
            <w:tcW w:w="11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460</w:t>
            </w:r>
          </w:p>
        </w:tc>
        <w:tc>
          <w:tcPr>
            <w:tcW w:w="11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39</w:t>
            </w:r>
          </w:p>
        </w:tc>
        <w:tc>
          <w:tcPr>
            <w:tcW w:w="10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1080</w:t>
            </w:r>
          </w:p>
        </w:tc>
        <w:tc>
          <w:tcPr>
            <w:tcW w:w="5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13,8</w:t>
            </w:r>
          </w:p>
        </w:tc>
        <w:tc>
          <w:tcPr>
            <w:tcW w:w="8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17</w:t>
            </w:r>
          </w:p>
        </w:tc>
        <w:tc>
          <w:tcPr>
            <w:tcW w:w="7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347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плюс диплом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Только</w:t>
            </w: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2000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11600</w:t>
            </w:r>
          </w:p>
        </w:tc>
        <w:tc>
          <w:tcPr>
            <w:tcW w:w="12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80270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784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67</w:t>
            </w:r>
          </w:p>
        </w:tc>
        <w:tc>
          <w:tcPr>
            <w:tcW w:w="10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2190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24,5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28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648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9"/>
        </w:trPr>
        <w:tc>
          <w:tcPr>
            <w:tcW w:w="12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статуэтка</w:t>
            </w: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5"/>
        </w:trPr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Включить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работу в</w:t>
            </w: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400 руб.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2200</w:t>
            </w:r>
          </w:p>
        </w:tc>
        <w:tc>
          <w:tcPr>
            <w:tcW w:w="12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16000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172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12</w:t>
            </w:r>
          </w:p>
        </w:tc>
        <w:tc>
          <w:tcPr>
            <w:tcW w:w="10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486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5,4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6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140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4"/>
        </w:trPr>
        <w:tc>
          <w:tcPr>
            <w:tcW w:w="12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электронный</w:t>
            </w: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сборник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9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Печатный</w:t>
            </w: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2000 руб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10688</w:t>
            </w:r>
          </w:p>
        </w:tc>
        <w:tc>
          <w:tcPr>
            <w:tcW w:w="12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72260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830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61</w:t>
            </w:r>
          </w:p>
        </w:tc>
        <w:tc>
          <w:tcPr>
            <w:tcW w:w="10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2029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25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29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647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сборник +</w:t>
            </w: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почтовый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перевод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300" w:right="360" w:firstLine="50"/>
        <w:spacing w:after="0" w:line="302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0"/>
          <w:szCs w:val="20"/>
          <w:i w:val="1"/>
          <w:iCs w:val="1"/>
          <w:color w:val="auto"/>
        </w:rPr>
        <w:t>*Если у одной работы несколько авторов, то оплачивать нужно следующим образом: оплачиваете оргвзнос за одного автора + 100 рублей, 42 гривен, 550 тенге, 4000 тугров, 6 бел. руб. за каждого следующего автора. *Если от одной организации от 5 до 7 работ, то оргвзнос составит за одну работу : 170 рублей, 900 тенге, 64 гривен, 6000 тугров, 4,5 бел. руб. за одну работу, от 8 работ оргвзнос составит за одну работу: 120 рублей, 46 гривны, 600 тенге, 4000 тугров, 3 бел. руб..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4" w:lineRule="exact"/>
        <w:rPr>
          <w:sz w:val="20"/>
          <w:szCs w:val="20"/>
          <w:color w:val="auto"/>
        </w:rPr>
      </w:pPr>
    </w:p>
    <w:p>
      <w:pPr>
        <w:ind w:left="82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Приложение 1</w:t>
      </w:r>
    </w:p>
    <w:p>
      <w:pPr>
        <w:spacing w:after="0" w:line="12" w:lineRule="exact"/>
        <w:rPr>
          <w:sz w:val="20"/>
          <w:szCs w:val="20"/>
          <w:color w:val="auto"/>
        </w:rPr>
      </w:pPr>
    </w:p>
    <w:p>
      <w:pPr>
        <w:ind w:left="3240" w:right="2720" w:hanging="959"/>
        <w:spacing w:after="0" w:line="27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 xml:space="preserve">Заявка на участие в конкурсе родного языка «» 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(заполняется на каждого участника)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264160</wp:posOffset>
            </wp:positionH>
            <wp:positionV relativeFrom="paragraph">
              <wp:posOffset>488315</wp:posOffset>
            </wp:positionV>
            <wp:extent cx="6127750" cy="24917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0" cy="2491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3" w:lineRule="exact"/>
        <w:rPr>
          <w:sz w:val="20"/>
          <w:szCs w:val="20"/>
          <w:color w:val="auto"/>
        </w:rPr>
      </w:pPr>
    </w:p>
    <w:p>
      <w:pPr>
        <w:ind w:left="42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9304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Ф.И.О. участника конкурса (полностью)</w:t>
      </w:r>
    </w:p>
    <w:p>
      <w:pPr>
        <w:spacing w:after="0" w:line="269" w:lineRule="exact"/>
        <w:rPr>
          <w:sz w:val="20"/>
          <w:szCs w:val="20"/>
          <w:color w:val="auto"/>
        </w:rPr>
      </w:pPr>
    </w:p>
    <w:p>
      <w:pPr>
        <w:ind w:left="5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Место учебы(работы), класс (курс)</w:t>
      </w:r>
    </w:p>
    <w:p>
      <w:pPr>
        <w:ind w:left="42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4287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Место работы (полное название учебного</w:t>
      </w:r>
    </w:p>
    <w:p>
      <w:pPr>
        <w:ind w:left="42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6192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заведения, адрес, телефон, e-mail)</w:t>
      </w:r>
    </w:p>
    <w:p>
      <w:pPr>
        <w:jc w:val="right"/>
        <w:ind w:right="848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7145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Должность</w:t>
      </w:r>
    </w:p>
    <w:p>
      <w:pPr>
        <w:spacing w:after="0" w:line="4" w:lineRule="exact"/>
        <w:rPr>
          <w:sz w:val="20"/>
          <w:szCs w:val="20"/>
          <w:color w:val="auto"/>
        </w:rPr>
      </w:pPr>
    </w:p>
    <w:p>
      <w:pPr>
        <w:jc w:val="right"/>
        <w:ind w:right="84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Номинация</w:t>
      </w:r>
    </w:p>
    <w:p>
      <w:pPr>
        <w:ind w:left="42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6192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Название произведения (работы)</w:t>
      </w:r>
    </w:p>
    <w:p>
      <w:pPr>
        <w:spacing w:after="0" w:line="105" w:lineRule="exact"/>
        <w:rPr>
          <w:sz w:val="20"/>
          <w:szCs w:val="20"/>
          <w:color w:val="auto"/>
        </w:rPr>
      </w:pPr>
    </w:p>
    <w:p>
      <w:pPr>
        <w:ind w:left="5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Почтовый адрес ФИО получателя медали,</w:t>
      </w:r>
    </w:p>
    <w:p>
      <w:pPr>
        <w:ind w:left="5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статуэтки (в случае необходимости)</w:t>
      </w:r>
    </w:p>
    <w:p>
      <w:pPr>
        <w:ind w:left="42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6192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Электронный адрес автора</w:t>
      </w:r>
    </w:p>
    <w:p>
      <w:pPr>
        <w:ind w:left="4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ФИО руководителя и должность</w:t>
      </w:r>
    </w:p>
    <w:p>
      <w:pPr>
        <w:ind w:left="42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7145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Ученая степень</w:t>
      </w:r>
    </w:p>
    <w:p>
      <w:pPr>
        <w:sectPr>
          <w:pgSz w:w="11900" w:h="16840" w:orient="portrait"/>
          <w:cols w:equalWidth="0" w:num="1">
            <w:col w:w="10180"/>
          </w:cols>
          <w:pgMar w:left="1280" w:top="1113" w:right="440" w:bottom="1039" w:gutter="0" w:footer="0" w:header="0"/>
        </w:sectPr>
      </w:pPr>
    </w:p>
    <w:bookmarkStart w:id="4" w:name="page5"/>
    <w:bookmarkEnd w:id="4"/>
    <w:p>
      <w:pPr>
        <w:ind w:left="26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9939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9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Ученое звание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162560</wp:posOffset>
            </wp:positionH>
            <wp:positionV relativeFrom="paragraph">
              <wp:posOffset>-198755</wp:posOffset>
            </wp:positionV>
            <wp:extent cx="6127750" cy="261366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0" cy="2613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3" w:lineRule="exact"/>
        <w:rPr>
          <w:sz w:val="20"/>
          <w:szCs w:val="20"/>
          <w:color w:val="auto"/>
        </w:rPr>
      </w:pPr>
    </w:p>
    <w:p>
      <w:pPr>
        <w:ind w:left="22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Организационный взнос (сумма, дата и способоплаты)</w:t>
      </w:r>
    </w:p>
    <w:p>
      <w:pPr>
        <w:spacing w:after="0" w:line="342" w:lineRule="exact"/>
        <w:rPr>
          <w:sz w:val="20"/>
          <w:szCs w:val="20"/>
          <w:color w:val="auto"/>
        </w:rPr>
      </w:pPr>
    </w:p>
    <w:p>
      <w:pPr>
        <w:ind w:left="640"/>
        <w:spacing w:after="0"/>
        <w:tabs>
          <w:tab w:leader="none" w:pos="9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 xml:space="preserve"> 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медаль с удостоверением плюс диплом,</w:t>
      </w:r>
    </w:p>
    <w:p>
      <w:pPr>
        <w:spacing w:after="0" w:line="258" w:lineRule="exact"/>
        <w:rPr>
          <w:sz w:val="20"/>
          <w:szCs w:val="20"/>
          <w:color w:val="auto"/>
        </w:rPr>
      </w:pPr>
    </w:p>
    <w:p>
      <w:pPr>
        <w:ind w:left="6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только диплом.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0" w:lineRule="exact"/>
        <w:rPr>
          <w:sz w:val="20"/>
          <w:szCs w:val="20"/>
          <w:color w:val="auto"/>
        </w:rPr>
      </w:pPr>
    </w:p>
    <w:p>
      <w:pPr>
        <w:ind w:left="6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статуэтка</w:t>
      </w:r>
    </w:p>
    <w:p>
      <w:pPr>
        <w:spacing w:after="0" w:line="84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9558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5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Откуда Вы узнали о нашем проекте.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96" w:lineRule="exact"/>
        <w:rPr>
          <w:sz w:val="20"/>
          <w:szCs w:val="20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Приложение 2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0"/>
          <w:szCs w:val="20"/>
          <w:color w:val="auto"/>
        </w:rPr>
        <w:t>.</w:t>
      </w:r>
    </w:p>
    <w:p>
      <w:pPr>
        <w:ind w:left="260" w:right="720"/>
        <w:spacing w:after="0" w:line="370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Так как Международный инновационный центр находится в Чехии, предлагаем производить оплату через «Яндекс Деньги», VisaQiwiWallet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0D0D0D"/>
        </w:rPr>
        <w:t>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80010</wp:posOffset>
            </wp:positionH>
            <wp:positionV relativeFrom="paragraph">
              <wp:posOffset>259715</wp:posOffset>
            </wp:positionV>
            <wp:extent cx="6127750" cy="177546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0" cy="1775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40" w:orient="portrait"/>
          <w:cols w:equalWidth="0" w:num="1">
            <w:col w:w="9720"/>
          </w:cols>
          <w:pgMar w:left="1440" w:top="1058" w:right="740" w:bottom="1440" w:gutter="0" w:footer="0" w:header="0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1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Название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355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9304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 xml:space="preserve"> Номера счетов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220" w:space="720"/>
            <w:col w:w="4780"/>
          </w:cols>
          <w:pgMar w:left="1440" w:top="1058" w:right="740" w:bottom="1440" w:gutter="0" w:footer="0" w:header="0"/>
          <w:type w:val="continuous"/>
        </w:sectPr>
      </w:pPr>
    </w:p>
    <w:p>
      <w:pPr>
        <w:spacing w:after="0" w:line="233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>Яндекс Деньги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ind w:righ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410014676251568 (Светлана Николаевна Ю.)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320" w:space="720"/>
            <w:col w:w="4680"/>
          </w:cols>
          <w:pgMar w:left="1440" w:top="1058" w:right="740" w:bottom="1440" w:gutter="0" w:footer="0" w:header="0"/>
          <w:type w:val="continuous"/>
        </w:sect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>Visa Qiwi Wallet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jc w:val="center"/>
        <w:ind w:right="322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42875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 xml:space="preserve"> +79617956392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220" w:space="720"/>
            <w:col w:w="4780"/>
          </w:cols>
          <w:pgMar w:left="1440" w:top="1058" w:right="740" w:bottom="1440" w:gutter="0" w:footer="0" w:header="0"/>
          <w:type w:val="continuous"/>
        </w:sectPr>
      </w:pPr>
    </w:p>
    <w:p>
      <w:pPr>
        <w:spacing w:after="0" w:line="244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0D0D0D"/>
        </w:rPr>
        <w:t>Карта Сбербанка (Viza)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22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>4276 4100 1737 8464 (Александр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Дмитриевич Ю.)</w:t>
      </w:r>
    </w:p>
    <w:p>
      <w:pPr>
        <w:spacing w:after="0" w:line="42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320" w:space="720"/>
            <w:col w:w="4680"/>
          </w:cols>
          <w:pgMar w:left="1440" w:top="1058" w:right="740" w:bottom="1440" w:gutter="0" w:footer="0" w:header="0"/>
          <w:type w:val="continuous"/>
        </w:sectPr>
      </w:pPr>
    </w:p>
    <w:p>
      <w:pPr>
        <w:spacing w:after="0" w:line="226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0D0D0D"/>
        </w:rPr>
        <w:t>Карта Сбербанка (Мир)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ind w:right="20"/>
        <w:spacing w:after="0" w:line="23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2202 2015 0875 0201 (Светлана Николаевна Ю.) (02/23)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320" w:space="720"/>
            <w:col w:w="4680"/>
          </w:cols>
          <w:pgMar w:left="1440" w:top="1058" w:right="740" w:bottom="1440" w:gutter="0" w:footer="0" w:header="0"/>
          <w:type w:val="continuous"/>
        </w:sectPr>
      </w:pPr>
    </w:p>
    <w:p>
      <w:pPr>
        <w:spacing w:after="0" w:line="226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0D0D0D"/>
        </w:rPr>
        <w:t>Яндекс Деньги( MasterCard)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ind w:right="40"/>
        <w:spacing w:after="0" w:line="23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5599 0050 8707 2117 (Светлана Николаевна Ю.) (11\21) Svetlana Iurchuk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320" w:space="720"/>
            <w:col w:w="4680"/>
          </w:cols>
          <w:pgMar w:left="1440" w:top="1058" w:right="740" w:bottom="1440" w:gutter="0" w:footer="0" w:header="0"/>
          <w:type w:val="continuous"/>
        </w:sectPr>
      </w:pPr>
    </w:p>
    <w:p>
      <w:pPr>
        <w:spacing w:after="0" w:line="210" w:lineRule="exact"/>
        <w:rPr>
          <w:sz w:val="20"/>
          <w:szCs w:val="20"/>
          <w:color w:val="auto"/>
        </w:rPr>
      </w:pPr>
    </w:p>
    <w:p>
      <w:pPr>
        <w:ind w:left="140" w:right="540"/>
        <w:spacing w:after="0" w:line="31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Участники стран СНГ, кроме Украины могут без процентов перечислить взнос на Киви-кошелек по номеру телефона +79617956392.</w:t>
      </w:r>
    </w:p>
    <w:p>
      <w:pPr>
        <w:spacing w:after="0" w:line="347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Реквизиты для банковского перевода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Forpaymentsfromabroad: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IBAN: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CZ57 0300 0000 0002 8888 5820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SWIFT: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CEKOCZPP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Name of the bank: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Československá obchodní banka, a. s.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Legal address: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Radlická 333/150, 150 57 Praha 5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Account owner: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VILLA FLORA s.r.o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 xml:space="preserve">The legal owner of the account: </w:t>
      </w: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>Masarykova třida 668/29, Teplice, 415 01 Czech Republic</w:t>
      </w: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.</w:t>
      </w:r>
    </w:p>
    <w:p>
      <w:pPr>
        <w:spacing w:after="0" w:line="16" w:lineRule="exact"/>
        <w:rPr>
          <w:sz w:val="20"/>
          <w:szCs w:val="20"/>
          <w:color w:val="auto"/>
        </w:rPr>
      </w:pP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Comment on payment: Your name, first name, date of birth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Currency of account: Czech Koruna (CZK)</w:t>
      </w:r>
    </w:p>
    <w:p>
      <w:pPr>
        <w:sectPr>
          <w:pgSz w:w="11900" w:h="16840" w:orient="portrait"/>
          <w:cols w:equalWidth="0" w:num="1">
            <w:col w:w="9720"/>
          </w:cols>
          <w:pgMar w:left="1440" w:top="1058" w:right="740" w:bottom="1440" w:gutter="0" w:footer="0" w:header="0"/>
          <w:type w:val="continuous"/>
        </w:sectPr>
      </w:pPr>
    </w:p>
    <w:bookmarkStart w:id="5" w:name="page6"/>
    <w:bookmarkEnd w:id="5"/>
    <w:sectPr>
      <w:pgSz w:w="11900" w:h="16840" w:orient="portrait"/>
      <w:cols w:equalWidth="1" w:num="1" w:space="0"/>
      <w:pgMar w:left="1440" w:top="1440" w:right="1440" w:bottom="875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515F007C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5BD062C2"/>
    <w:multiLevelType w:val="hybridMultilevel"/>
    <w:lvl w:ilvl="0">
      <w:lvlJc w:val="left"/>
      <w:lvlText w:val="\endash "/>
      <w:numFmt w:val="bullet"/>
      <w:start w:val="1"/>
    </w:lvl>
  </w:abstractNum>
  <w:abstractNum w:abstractNumId="2">
    <w:nsid w:val="12200854"/>
    <w:multiLevelType w:val="hybridMultilevel"/>
    <w:lvl w:ilvl="0">
      <w:lvlJc w:val="left"/>
      <w:lvlText w:val="\endash "/>
      <w:numFmt w:val="bullet"/>
      <w:start w:val="1"/>
    </w:lvl>
  </w:abstractNum>
  <w:abstractNum w:abstractNumId="3">
    <w:nsid w:val="4DB127F8"/>
    <w:multiLevelType w:val="hybridMultilevel"/>
    <w:lvl w:ilvl="0">
      <w:lvlJc w:val="left"/>
      <w:lvlText w:val="-"/>
      <w:numFmt w:val="bullet"/>
      <w:start w:val="1"/>
    </w:lvl>
  </w:abstractNum>
  <w:abstractNum w:abstractNumId="4">
    <w:nsid w:val="216231B"/>
    <w:multiLevelType w:val="hybridMultilevel"/>
    <w:lvl w:ilvl="0">
      <w:lvlJc w:val="left"/>
      <w:lvlText w:val="\endash "/>
      <w:numFmt w:val="bullet"/>
      <w:start w:val="1"/>
    </w:lvl>
  </w:abstractNum>
  <w:abstractNum w:abstractNumId="5">
    <w:nsid w:val="1F16E9E8"/>
    <w:multiLevelType w:val="hybridMultilevel"/>
    <w:lvl w:ilvl="0">
      <w:lvlJc w:val="left"/>
      <w:lvlText w:val=" "/>
      <w:numFmt w:val="bullet"/>
      <w:start w:val="1"/>
    </w:lvl>
  </w:abstractNum>
  <w:abstractNum w:abstractNumId="6">
    <w:nsid w:val="1190CDE7"/>
    <w:multiLevelType w:val="hybridMultilevel"/>
    <w:lvl w:ilvl="0">
      <w:lvlJc w:val="left"/>
      <w:lvlText w:val=" "/>
      <w:numFmt w:val="bullet"/>
      <w:start w:val="1"/>
    </w:lvl>
  </w:abstractNum>
  <w:abstractNum w:abstractNumId="7">
    <w:nsid w:val="66EF438D"/>
    <w:multiLevelType w:val="hybridMultilevel"/>
    <w:lvl w:ilvl="0">
      <w:lvlJc w:val="left"/>
      <w:lvlText w:val=" "/>
      <w:numFmt w:val="bullet"/>
      <w:start w:val="1"/>
    </w:lvl>
  </w:abstractNum>
  <w:abstractNum w:abstractNumId="8">
    <w:nsid w:val="140E0F76"/>
    <w:multiLevelType w:val="hybridMultilevel"/>
    <w:lvl w:ilvl="0">
      <w:lvlJc w:val="left"/>
      <w:lvlText w:val=" "/>
      <w:numFmt w:val="bullet"/>
      <w:start w:val="1"/>
    </w:lvl>
  </w:abstractNum>
  <w:abstractNum w:abstractNumId="9">
    <w:nsid w:val="3352255A"/>
    <w:multiLevelType w:val="hybridMultilevel"/>
    <w:lvl w:ilvl="0">
      <w:lvlJc w:val="left"/>
      <w:lvlText w:val=" "/>
      <w:numFmt w:val="bullet"/>
      <w:start w:val="1"/>
    </w:lvl>
  </w:abstractNum>
  <w:abstractNum w:abstractNumId="10">
    <w:nsid w:val="109CF92E"/>
    <w:multiLevelType w:val="hybridMultilevel"/>
    <w:lvl w:ilvl="0">
      <w:lvlJc w:val="left"/>
      <w:lvlText w:val=" "/>
      <w:numFmt w:val="bullet"/>
      <w:start w:val="1"/>
    </w:lvl>
  </w:abstractNum>
  <w:abstractNum w:abstractNumId="11">
    <w:nsid w:val="DED7263"/>
    <w:multiLevelType w:val="hybridMultilevel"/>
    <w:lvl w:ilvl="0">
      <w:lvlJc w:val="left"/>
      <w:lvlText w:val=" "/>
      <w:numFmt w:val="bullet"/>
      <w:start w:val="1"/>
    </w:lvl>
  </w:abstractNum>
  <w:abstractNum w:abstractNumId="12">
    <w:nsid w:val="7FDCC233"/>
    <w:multiLevelType w:val="hybridMultilevel"/>
    <w:lvl w:ilvl="0">
      <w:lvlJc w:val="left"/>
      <w:lvlText w:val=" "/>
      <w:numFmt w:val="bullet"/>
      <w:start w:val="1"/>
    </w:lvl>
  </w:abstractNum>
  <w:abstractNum w:abstractNumId="13">
    <w:nsid w:val="1BEFD79F"/>
    <w:multiLevelType w:val="hybridMultilevel"/>
    <w:lvl w:ilvl="0">
      <w:lvlJc w:val="left"/>
      <w:lvlText w:val=" "/>
      <w:numFmt w:val="bullet"/>
      <w:start w:val="1"/>
    </w:lvl>
  </w:abstractNum>
  <w:abstractNum w:abstractNumId="14">
    <w:nsid w:val="41A7C4C9"/>
    <w:multiLevelType w:val="hybridMultilevel"/>
    <w:lvl w:ilvl="0">
      <w:lvlJc w:val="left"/>
      <w:lvlText w:val=" "/>
      <w:numFmt w:val="bullet"/>
      <w:start w:val="1"/>
    </w:lvl>
  </w:abstractNum>
  <w:abstractNum w:abstractNumId="15">
    <w:nsid w:val="6B68079A"/>
    <w:multiLevelType w:val="hybridMultilevel"/>
    <w:lvl w:ilvl="0">
      <w:lvlJc w:val="left"/>
      <w:lvlText w:val=" 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image" Target="media/image3.png"/><Relationship Id="rId13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8" Type="http://schemas.openxmlformats.org/officeDocument/2006/relationships/image" Target="media/image9.png"/><Relationship Id="rId19" Type="http://schemas.openxmlformats.org/officeDocument/2006/relationships/image" Target="media/image10.png"/><Relationship Id="rId20" Type="http://schemas.openxmlformats.org/officeDocument/2006/relationships/image" Target="media/image11.png"/><Relationship Id="rId21" Type="http://schemas.openxmlformats.org/officeDocument/2006/relationships/image" Target="media/image12.png"/><Relationship Id="rId22" Type="http://schemas.openxmlformats.org/officeDocument/2006/relationships/image" Target="media/image13.png"/><Relationship Id="rId23" Type="http://schemas.openxmlformats.org/officeDocument/2006/relationships/image" Target="media/image14.png"/><Relationship Id="rId24" Type="http://schemas.openxmlformats.org/officeDocument/2006/relationships/image" Target="media/image15.png"/><Relationship Id="rId25" Type="http://schemas.openxmlformats.org/officeDocument/2006/relationships/image" Target="media/image16.png"/><Relationship Id="rId8" Type="http://schemas.openxmlformats.org/officeDocument/2006/relationships/hyperlink" Target="mailto:vesnaa777@gmail.com" TargetMode="External"/><Relationship Id="rId9" Type="http://schemas.openxmlformats.org/officeDocument/2006/relationships/hyperlink" Target="http://perspektiva-plus.pro/index.php/konkursy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2021-02-02T08:07:07Z</dcterms:created>
  <dcterms:modified xsi:type="dcterms:W3CDTF">2021-02-02T08:07:07Z</dcterms:modified>
</cp:coreProperties>
</file>